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 xml:space="preserve"> </w:t>
      </w:r>
      <w:r>
        <w:rPr>
          <w:rFonts w:hint="eastAsia" w:ascii="方正小标宋简体" w:hAnsi="黑体" w:eastAsia="方正小标宋简体"/>
          <w:sz w:val="36"/>
          <w:szCs w:val="32"/>
        </w:rPr>
        <w:t xml:space="preserve"> 陕西省建筑市场（勘察设计）秩序专项整治排查情况汇总表</w:t>
      </w:r>
    </w:p>
    <w:p>
      <w:pPr>
        <w:spacing w:line="160" w:lineRule="exact"/>
        <w:jc w:val="center"/>
        <w:rPr>
          <w:rFonts w:hint="eastAsia" w:ascii="方正小标宋简体" w:hAnsi="黑体" w:eastAsia="方正小标宋简体"/>
          <w:sz w:val="36"/>
          <w:szCs w:val="32"/>
        </w:rPr>
      </w:pPr>
    </w:p>
    <w:p>
      <w:pPr>
        <w:spacing w:line="700" w:lineRule="exact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单位（盖章）：                                                      日期：              </w:t>
      </w:r>
    </w:p>
    <w:tbl>
      <w:tblPr>
        <w:tblStyle w:val="2"/>
        <w:tblW w:w="13531" w:type="dxa"/>
        <w:jc w:val="center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80"/>
        <w:gridCol w:w="1571"/>
        <w:gridCol w:w="911"/>
        <w:gridCol w:w="911"/>
        <w:gridCol w:w="911"/>
        <w:gridCol w:w="911"/>
        <w:gridCol w:w="911"/>
        <w:gridCol w:w="911"/>
        <w:gridCol w:w="911"/>
        <w:gridCol w:w="1221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检查勘察设计单位数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注册执业人员和主要专业技术人员倒卖、出租、出借或其他形式非法转让执业资格证书、印章数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出卖资质图章、代审、代签数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未执行现行《中国地震动参数区划图》工程数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违反工程建设强制性标准及相关技术标准数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超越资质等级承接工程数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施工图审查机构违反有关规定数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未按规定进行设计变更数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存在挂靠行为的个人数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未按时报送月报、年报企业数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其他问题数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 w:ascii="黑体" w:hAnsi="黑体" w:eastAsia="黑体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填报人：                                                 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2019-10-08T07:44:21Z</dcterms:created>
  <dc:creator>Administrator</dc:creator>
  <cp:lastModifiedBy>〰</cp:lastModifiedBy>
  <dcterms:modified xsi:type="dcterms:W3CDTF">2019-10-08T07:44:38Z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