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spacing w:line="560" w:lineRule="exact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beforeLines="10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西咸新区涉贫村基础设施类项目资料目录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一、项目申报文件和立项报告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（项目书、附件，新城扶贫办项目申请或者报告的正式文件）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二、新区扶贫办下达的资金实施方案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三、新区财政局资金计划文件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五、新城、镇街、村项目公告公示（图片等印证资料）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四、项目实施方案（含工程预算和设计图纸）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六、新区实施方案批复（回复）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政府公开程序（竞争性磋商）相关资料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七、项目工程施工合同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八、工程施工前、施工中、施工后照片（同一参照物）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九、工程竣工验收材料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十、工程签（认）证单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十一、报账发票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十二、资金拨付印证资料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十三、审计报告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十四、项目产权移交单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西咸新区扶贫项目资金使用承诺书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十六、西咸新区扶贫项目质量保证书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十七、申报和实施中的公告公示照片</w:t>
      </w:r>
    </w:p>
    <w:p>
      <w:pPr>
        <w:tabs>
          <w:tab w:val="left" w:pos="7635"/>
        </w:tabs>
        <w:spacing w:line="560" w:lineRule="exact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288D"/>
    <w:rsid w:val="399F2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2019-04-23T01:53:00Z</dcterms:created>
  <dc:creator>進击的Amber</dc:creator>
  <cp:lastModifiedBy>進击的Amber</cp:lastModifiedBy>
  <dcterms:modified xsi:type="dcterms:W3CDTF">2019-04-23T01:54:39Z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