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附件1：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西咸新区“爱心+”项目积分兑换管理办法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eastAsia="仿宋_GB2312" w:hAnsiTheme="minorEastAsia"/>
          <w:sz w:val="32"/>
          <w:szCs w:val="32"/>
        </w:rPr>
      </w:pP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为了深入推进脱贫攻坚工作，提升贫困群众的精气神，进一步做好扶志扶智工作，促进良好民风村风的形成，汇集乡村振兴正能量，按照西咸新区“爱心+”项目建设实施方案的要求，制订西咸新区“爱心+” 项目积分兑换管理办法。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积分兑换管理办法是为了进一步规范积分兑换的过程，促进积分兑换健康有序运行，切实起到</w:t>
      </w:r>
      <w:r>
        <w:rPr>
          <w:rFonts w:hint="eastAsia" w:ascii="仿宋_GB2312" w:eastAsia="仿宋_GB2312" w:hAnsiTheme="minorEastAsia"/>
          <w:sz w:val="32"/>
          <w:szCs w:val="32"/>
        </w:rPr>
        <w:t>“积分改变习惯、勤劳改变生活、全民共建美丽乡村、全力</w:t>
      </w:r>
      <w:r>
        <w:rPr>
          <w:rFonts w:hint="eastAsia" w:ascii="仿宋_GB2312" w:eastAsia="仿宋_GB2312"/>
          <w:color w:val="000000"/>
          <w:sz w:val="32"/>
          <w:szCs w:val="32"/>
        </w:rPr>
        <w:t>打赢脱贫攻坚战</w:t>
      </w:r>
      <w:r>
        <w:rPr>
          <w:rFonts w:hint="eastAsia" w:ascii="仿宋_GB2312" w:eastAsia="仿宋_GB2312" w:hAnsiTheme="minorEastAsia"/>
          <w:sz w:val="32"/>
          <w:szCs w:val="32"/>
        </w:rPr>
        <w:t>”的作用。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二、积分形成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全体村民通过劳动获得积分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三、积分载体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爱心积分的载体是“西咸新区爱心+积分券”，积分券由新区人社民政部门统一样板，各新城分别制作，自行编号管理，单张面额统一为10分。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四、积分兑换规则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1.《西咸新区“爱心+”项目积分兑换标准》分为扶志扶智、文明乡风2大类，5个项目，14个子项目，每次奖励的分值最低为20分，最高为100分，扶志扶智类面向在册贫困户人群，文明乡风类面向全体村民。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2.扶志扶智类。</w:t>
      </w:r>
      <w:r>
        <w:rPr>
          <w:rFonts w:hint="eastAsia" w:ascii="仿宋_GB2312" w:eastAsia="仿宋_GB2312"/>
          <w:sz w:val="32"/>
          <w:szCs w:val="32"/>
        </w:rPr>
        <w:t>在于激发在册贫困户的内生动力，户容户貌项目，在于让贫困户保持良好的卫生习惯和精神面貌，由帮扶人每月检查两次，达标后将检查资料交村委会，由村委会发放积分券；主动脱贫项目属于一次性奖励，从办法执行之日起计算，由村两委会评议决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3.文明乡风类。</w:t>
      </w:r>
      <w:r>
        <w:rPr>
          <w:rFonts w:hint="eastAsia" w:ascii="仿宋_GB2312" w:eastAsia="仿宋_GB2312"/>
          <w:sz w:val="32"/>
          <w:szCs w:val="32"/>
        </w:rPr>
        <w:t>每个项目具体奖励的人次由各村根据实际情况评议决定，奖励标准按积分兑换标准进行。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4.积分总额控制。</w:t>
      </w:r>
      <w:r>
        <w:rPr>
          <w:rFonts w:hint="eastAsia" w:ascii="仿宋_GB2312" w:eastAsia="仿宋_GB2312"/>
          <w:sz w:val="32"/>
          <w:szCs w:val="32"/>
        </w:rPr>
        <w:t>扶志扶智类按照实际情况兑付，文明乡风类按照村人口不同差别对待，3000人口以下的行政村每年发放积分券4000元，3000人口以上的村每年发放积分券5000元。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5.工作时效和程序。</w:t>
      </w:r>
      <w:r>
        <w:rPr>
          <w:rFonts w:hint="eastAsia" w:ascii="仿宋_GB2312" w:eastAsia="仿宋_GB2312"/>
          <w:sz w:val="32"/>
          <w:szCs w:val="32"/>
        </w:rPr>
        <w:t>爱心积分每个月确认、兑付一次，每月月底前必须发放到户。具体由村支部书记牵头，召开村“两委”会，评议确定，在村及各组进行张榜公示，公示期为3天，无异议后在村委会集中发放，建议各街镇安排集中兑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6.兑换程序和注意事项。</w:t>
      </w:r>
      <w:r>
        <w:rPr>
          <w:rFonts w:hint="eastAsia" w:ascii="仿宋_GB2312" w:eastAsia="仿宋_GB2312"/>
          <w:sz w:val="32"/>
          <w:szCs w:val="32"/>
        </w:rPr>
        <w:t>同一个子项目在一年内不允许给予对象重复奖励，提高奖励范围。村民持积分券可在本镇（街）所有“爱心+”机构进行兑换，合作商家核对后给予兑付；对于丢失的积分券，发券方不予补发；积分券在本年度有效，逾期作废；在兑换过程中，选择物品或服务价格超出积分券面值时可用现金补齐，不足时可在选择其他物品或服务补齐，积分券不兑换现金、不找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7.奖励分值和范围。</w:t>
      </w:r>
      <w:r>
        <w:rPr>
          <w:rFonts w:hint="eastAsia" w:ascii="仿宋_GB2312" w:eastAsia="仿宋_GB2312"/>
          <w:sz w:val="32"/>
          <w:szCs w:val="32"/>
        </w:rPr>
        <w:t>各新城在资金允许的情况下，可参照现行积分的范围和单次分值，增加奖励的频次，扩大奖励范围，但单次奖励最低20分，最高100分，每个村每年的预算总额不变。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8.积分券管理和结算。</w:t>
      </w:r>
      <w:r>
        <w:rPr>
          <w:rFonts w:hint="eastAsia" w:ascii="仿宋_GB2312" w:eastAsia="仿宋_GB2312"/>
          <w:sz w:val="32"/>
          <w:szCs w:val="32"/>
        </w:rPr>
        <w:t>积分券编号管理，盖新城、镇（街）、村三级印章，安排专人进行收发登记；各新城要按照协议约定，至少每个月和商家对账一次，每季度结算一次。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9.积分兑换资料留存。</w:t>
      </w:r>
      <w:r>
        <w:rPr>
          <w:rFonts w:hint="eastAsia" w:ascii="仿宋_GB2312" w:eastAsia="仿宋_GB2312"/>
          <w:sz w:val="32"/>
          <w:szCs w:val="32"/>
        </w:rPr>
        <w:t>各村应妥善保存关于积分认定必要的图片、文字材料，开会评议的过程资料，并确保文字材料的准确性、真实性。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1.各村要保证积分兑换的时效性。</w:t>
      </w:r>
      <w:r>
        <w:rPr>
          <w:rFonts w:hint="eastAsia" w:ascii="仿宋_GB2312" w:eastAsia="仿宋_GB2312"/>
          <w:sz w:val="32"/>
          <w:szCs w:val="32"/>
        </w:rPr>
        <w:t>积分券必须在规定的评定周期内发放到户，每月月底前必须完成当月的积分券发放，严禁拖延。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2.要加强对积分券的安全管理。</w:t>
      </w:r>
      <w:r>
        <w:rPr>
          <w:rFonts w:hint="eastAsia" w:ascii="仿宋_GB2312" w:eastAsia="仿宋_GB2312"/>
          <w:sz w:val="32"/>
          <w:szCs w:val="32"/>
        </w:rPr>
        <w:t>各新城、镇（街）要把积分券安全运行放在首位，对积分券的产生、兑换要经常性开展检查，对于发现弄虚作假的人员，一经发现，严查到底，绝不姑息。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3.积极总结不断改进。</w:t>
      </w:r>
      <w:r>
        <w:rPr>
          <w:rFonts w:hint="eastAsia" w:ascii="仿宋_GB2312" w:eastAsia="仿宋_GB2312"/>
          <w:sz w:val="32"/>
          <w:szCs w:val="32"/>
        </w:rPr>
        <w:t>各新城一方面要主动克服工作中遇到的困难，积极探索行之有效的方法，及时向新区汇报工作的开展情况，提出意见和建议，促进积分兑换工作的健康有序开展。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4.本办法自下发之日起实施。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61859"/>
    <w:rsid w:val="269618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2018-05-18T07:24:00Z</dcterms:created>
  <dc:creator>進击的Amber</dc:creator>
  <cp:lastModifiedBy>進击的Amber</cp:lastModifiedBy>
  <dcterms:modified xsi:type="dcterms:W3CDTF">2018-05-18T07:25:07Z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